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A03" w:rsidP="003D070D" w:rsidRDefault="00033A03" w14:paraId="0B74DE77" w14:textId="05E20663">
      <w:pPr>
        <w:pStyle w:val="Heading1"/>
        <w:jc w:val="center"/>
      </w:pPr>
      <w:r>
        <w:t>Advocate Health Community Impact Grant</w:t>
      </w:r>
    </w:p>
    <w:p w:rsidRPr="003239C7" w:rsidR="003239C7" w:rsidP="003239C7" w:rsidRDefault="00000000" w14:paraId="133A8D2B" w14:textId="4DD6FF4A"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pict w14:anchorId="48465927">
          <v:rect id="_x0000_i1025" style="width:0;height:1.5pt" o:hr="t" o:hrstd="t" o:hralign="center" fillcolor="#a0a0a0" stroked="f"/>
        </w:pict>
      </w:r>
    </w:p>
    <w:p w:rsidRPr="00123724" w:rsidR="00033A03" w:rsidP="00033A03" w:rsidRDefault="00033A03" w14:paraId="3009FFF9" w14:textId="287AC381">
      <w:pPr>
        <w:jc w:val="both"/>
        <w:rPr>
          <w:b/>
          <w:bCs/>
          <w:sz w:val="28"/>
          <w:szCs w:val="28"/>
        </w:rPr>
      </w:pPr>
      <w:r w:rsidRPr="00123724">
        <w:rPr>
          <w:b/>
          <w:bCs/>
          <w:sz w:val="28"/>
          <w:szCs w:val="28"/>
        </w:rPr>
        <w:t>General Guidelines</w:t>
      </w:r>
      <w:r w:rsidR="00D108BC">
        <w:rPr>
          <w:b/>
          <w:bCs/>
          <w:sz w:val="28"/>
          <w:szCs w:val="28"/>
        </w:rPr>
        <w:t xml:space="preserve"> &amp; Definitions</w:t>
      </w:r>
    </w:p>
    <w:p w:rsidRPr="003239C7" w:rsidR="007633D0" w:rsidP="007633D0" w:rsidRDefault="007633D0" w14:paraId="6391138F" w14:textId="391622DB">
      <w:pPr>
        <w:jc w:val="both"/>
      </w:pPr>
      <w:r w:rsidRPr="003239C7">
        <w:t>Advocate Health is dedicated to redefining care delivery with a focus on holistic health, community engagement, and a commitment to improving outcomes </w:t>
      </w:r>
      <w:r w:rsidRPr="00B90754">
        <w:rPr>
          <w:b/>
          <w:bCs/>
        </w:rPr>
        <w:t>FOR ALL</w:t>
      </w:r>
      <w:r w:rsidRPr="003239C7">
        <w:t xml:space="preserve"> individuals. </w:t>
      </w:r>
    </w:p>
    <w:p w:rsidR="007633D0" w:rsidP="00B90754" w:rsidRDefault="007633D0" w14:paraId="3DE68484" w14:textId="4C89F065">
      <w:pPr>
        <w:rPr>
          <w:b/>
          <w:bCs/>
        </w:rPr>
      </w:pPr>
      <w:r w:rsidRPr="003239C7">
        <w:t>Our</w:t>
      </w:r>
      <w:r w:rsidR="00B90754">
        <w:t xml:space="preserve"> </w:t>
      </w:r>
      <w:r w:rsidRPr="00B90754">
        <w:rPr>
          <w:b/>
          <w:bCs/>
        </w:rPr>
        <w:t>Community Impact Grant</w:t>
      </w:r>
      <w:r w:rsidR="00B90754">
        <w:t xml:space="preserve"> </w:t>
      </w:r>
      <w:r w:rsidRPr="003239C7">
        <w:t xml:space="preserve">program will support initiatives that align with our identified </w:t>
      </w:r>
      <w:r w:rsidRPr="003239C7" w:rsidR="00DF6401">
        <w:t>community impact priorities around</w:t>
      </w:r>
      <w:r w:rsidR="00DF6401">
        <w:rPr>
          <w:b/>
          <w:bCs/>
        </w:rPr>
        <w:t xml:space="preserve">: </w:t>
      </w:r>
      <w:r>
        <w:rPr>
          <w:b/>
          <w:bCs/>
        </w:rPr>
        <w:t xml:space="preserve"> </w:t>
      </w:r>
    </w:p>
    <w:p w:rsidR="00B90754" w:rsidP="007633D0" w:rsidRDefault="00B90754" w14:paraId="64FBF4ED" w14:textId="77777777">
      <w:pPr>
        <w:jc w:val="both"/>
        <w:rPr>
          <w:b/>
          <w:bCs/>
        </w:rPr>
      </w:pPr>
    </w:p>
    <w:p w:rsidR="007633D0" w:rsidP="007633D0" w:rsidRDefault="007633D0" w14:paraId="410B658A" w14:textId="35504F38">
      <w:pPr>
        <w:jc w:val="both"/>
        <w:rPr>
          <w:b/>
          <w:bCs/>
        </w:rPr>
      </w:pPr>
      <w:r>
        <w:rPr>
          <w:b/>
          <w:bCs/>
        </w:rPr>
        <w:t xml:space="preserve">SOCIAL DRIVERS OF HEALTH </w:t>
      </w:r>
      <w:r w:rsidR="00DF6401">
        <w:rPr>
          <w:b/>
          <w:bCs/>
        </w:rPr>
        <w:t>PRIORITIES</w:t>
      </w:r>
      <w:r>
        <w:rPr>
          <w:b/>
          <w:bCs/>
        </w:rPr>
        <w:t xml:space="preserve"> </w:t>
      </w:r>
    </w:p>
    <w:p w:rsidRPr="00E01465" w:rsidR="007633D0" w:rsidP="196E18E1" w:rsidRDefault="00DF6401" w14:paraId="1F8F3B33" w14:textId="77A8E94A">
      <w:pPr>
        <w:pStyle w:val="ListParagraph"/>
        <w:numPr>
          <w:ilvl w:val="0"/>
          <w:numId w:val="2"/>
        </w:numPr>
        <w:spacing w:line="276" w:lineRule="auto"/>
        <w:jc w:val="both"/>
        <w:rPr>
          <w:i w:val="1"/>
          <w:iCs w:val="1"/>
        </w:rPr>
      </w:pPr>
      <w:r w:rsidRPr="196E18E1" w:rsidR="00DF6401">
        <w:rPr>
          <w:i w:val="1"/>
          <w:iCs w:val="1"/>
        </w:rPr>
        <w:t>Impacting</w:t>
      </w:r>
      <w:r w:rsidRPr="196E18E1" w:rsidR="00DF6401">
        <w:rPr>
          <w:i w:val="1"/>
          <w:iCs w:val="1"/>
        </w:rPr>
        <w:t xml:space="preserve"> </w:t>
      </w:r>
      <w:r w:rsidRPr="196E18E1" w:rsidR="007633D0">
        <w:rPr>
          <w:b w:val="1"/>
          <w:bCs w:val="1"/>
          <w:i w:val="1"/>
          <w:iCs w:val="1"/>
        </w:rPr>
        <w:t>Safe &amp; Affordable Housing</w:t>
      </w:r>
      <w:r w:rsidRPr="196E18E1" w:rsidR="00DF6401">
        <w:rPr>
          <w:i w:val="1"/>
          <w:iCs w:val="1"/>
        </w:rPr>
        <w:t xml:space="preserve"> by</w:t>
      </w:r>
      <w:r w:rsidRPr="196E18E1" w:rsidR="00E01465">
        <w:rPr>
          <w:i w:val="1"/>
          <w:iCs w:val="1"/>
        </w:rPr>
        <w:t xml:space="preserve"> reducing housing insecurity, improving health outcomes tied to stable living </w:t>
      </w:r>
      <w:r w:rsidRPr="196E18E1" w:rsidR="20BD7284">
        <w:rPr>
          <w:i w:val="1"/>
          <w:iCs w:val="1"/>
        </w:rPr>
        <w:t>conditions,</w:t>
      </w:r>
      <w:r w:rsidRPr="196E18E1" w:rsidR="00E01465">
        <w:rPr>
          <w:i w:val="1"/>
          <w:iCs w:val="1"/>
        </w:rPr>
        <w:t xml:space="preserve"> and fostering long-term community resilience. </w:t>
      </w:r>
    </w:p>
    <w:p w:rsidRPr="00E01465" w:rsidR="007633D0" w:rsidP="00B90754" w:rsidRDefault="00DF6401" w14:paraId="55F6FCD8" w14:textId="115DBC5F">
      <w:pPr>
        <w:pStyle w:val="ListParagraph"/>
        <w:numPr>
          <w:ilvl w:val="0"/>
          <w:numId w:val="2"/>
        </w:numPr>
        <w:spacing w:line="276" w:lineRule="auto"/>
        <w:jc w:val="both"/>
        <w:rPr>
          <w:i/>
          <w:iCs/>
        </w:rPr>
      </w:pPr>
      <w:r w:rsidRPr="00E01465">
        <w:rPr>
          <w:i/>
          <w:iCs/>
        </w:rPr>
        <w:t xml:space="preserve">Impacting </w:t>
      </w:r>
      <w:r w:rsidRPr="00E01465" w:rsidR="007633D0">
        <w:rPr>
          <w:b/>
          <w:bCs/>
          <w:i/>
          <w:iCs/>
        </w:rPr>
        <w:t>Meaningful Employment Opportunities</w:t>
      </w:r>
      <w:r w:rsidRPr="00E01465">
        <w:rPr>
          <w:i/>
          <w:iCs/>
        </w:rPr>
        <w:t xml:space="preserve"> by </w:t>
      </w:r>
      <w:r w:rsidRPr="00E01465" w:rsidR="00E01465">
        <w:rPr>
          <w:i/>
          <w:iCs/>
        </w:rPr>
        <w:t xml:space="preserve">addressing intergenerational poverty and promoting economic stability. </w:t>
      </w:r>
    </w:p>
    <w:p w:rsidRPr="00E01465" w:rsidR="007633D0" w:rsidP="00B90754" w:rsidRDefault="00DF6401" w14:paraId="380C2ADB" w14:textId="3635A124">
      <w:pPr>
        <w:pStyle w:val="ListParagraph"/>
        <w:numPr>
          <w:ilvl w:val="0"/>
          <w:numId w:val="2"/>
        </w:numPr>
        <w:spacing w:line="276" w:lineRule="auto"/>
        <w:jc w:val="both"/>
        <w:rPr>
          <w:i/>
          <w:iCs/>
        </w:rPr>
      </w:pPr>
      <w:r w:rsidRPr="00E01465">
        <w:rPr>
          <w:i/>
          <w:iCs/>
        </w:rPr>
        <w:t xml:space="preserve">Impacting </w:t>
      </w:r>
      <w:r w:rsidRPr="00E01465" w:rsidR="007633D0">
        <w:rPr>
          <w:b/>
          <w:bCs/>
          <w:i/>
          <w:iCs/>
        </w:rPr>
        <w:t>Food Security</w:t>
      </w:r>
      <w:r w:rsidRPr="00E01465">
        <w:rPr>
          <w:i/>
          <w:iCs/>
        </w:rPr>
        <w:t xml:space="preserve"> by</w:t>
      </w:r>
      <w:r w:rsidRPr="00E01465" w:rsidR="00E01465">
        <w:rPr>
          <w:i/>
          <w:iCs/>
        </w:rPr>
        <w:t xml:space="preserve"> combating food insecurity, a critical barrier to healthy outcomes, and improving chronic disease outcomes. </w:t>
      </w:r>
    </w:p>
    <w:p w:rsidRPr="00E01465" w:rsidR="007633D0" w:rsidP="196E18E1" w:rsidRDefault="00DF6401" w14:paraId="5DA22B7B" w14:textId="4CD47173" w14:noSpellErr="1">
      <w:pPr>
        <w:pStyle w:val="ListParagraph"/>
        <w:numPr>
          <w:ilvl w:val="0"/>
          <w:numId w:val="2"/>
        </w:numPr>
        <w:spacing w:line="276" w:lineRule="auto"/>
        <w:jc w:val="both"/>
        <w:rPr>
          <w:i w:val="1"/>
          <w:iCs w:val="1"/>
        </w:rPr>
      </w:pPr>
      <w:bookmarkStart w:name="_Int_ewMiWStq" w:id="1623833302"/>
      <w:r w:rsidRPr="196E18E1" w:rsidR="00DF6401">
        <w:rPr>
          <w:i w:val="1"/>
          <w:iCs w:val="1"/>
        </w:rPr>
        <w:t xml:space="preserve">Impacting </w:t>
      </w:r>
      <w:r w:rsidRPr="196E18E1" w:rsidR="007633D0">
        <w:rPr>
          <w:i w:val="1"/>
          <w:iCs w:val="1"/>
        </w:rPr>
        <w:t>Identified</w:t>
      </w:r>
      <w:bookmarkEnd w:id="1623833302"/>
      <w:r w:rsidRPr="196E18E1" w:rsidR="007633D0">
        <w:rPr>
          <w:i w:val="1"/>
          <w:iCs w:val="1"/>
        </w:rPr>
        <w:t xml:space="preserve"> </w:t>
      </w:r>
      <w:r w:rsidRPr="196E18E1" w:rsidR="007633D0">
        <w:rPr>
          <w:b w:val="1"/>
          <w:bCs w:val="1"/>
          <w:i w:val="1"/>
          <w:iCs w:val="1"/>
        </w:rPr>
        <w:t>Community Health Needs</w:t>
      </w:r>
      <w:r w:rsidRPr="196E18E1" w:rsidR="00DF6401">
        <w:rPr>
          <w:i w:val="1"/>
          <w:iCs w:val="1"/>
        </w:rPr>
        <w:t xml:space="preserve"> by</w:t>
      </w:r>
      <w:r w:rsidRPr="196E18E1" w:rsidR="00E01465">
        <w:rPr>
          <w:i w:val="1"/>
          <w:iCs w:val="1"/>
        </w:rPr>
        <w:t xml:space="preserve"> targeting interventions that improve access to care and address urgent health disparities in underserved populations. </w:t>
      </w:r>
    </w:p>
    <w:p w:rsidR="00B90754" w:rsidP="007633D0" w:rsidRDefault="00B90754" w14:paraId="07864C50" w14:textId="77777777">
      <w:pPr>
        <w:jc w:val="both"/>
        <w:rPr>
          <w:b/>
          <w:bCs/>
        </w:rPr>
      </w:pPr>
    </w:p>
    <w:p w:rsidRPr="003239C7" w:rsidR="007633D0" w:rsidP="007633D0" w:rsidRDefault="00DF6401" w14:paraId="493E8AAF" w14:textId="30F02348">
      <w:pPr>
        <w:jc w:val="both"/>
        <w:rPr>
          <w:b/>
          <w:bCs/>
        </w:rPr>
      </w:pPr>
      <w:r w:rsidRPr="003239C7">
        <w:rPr>
          <w:b/>
          <w:bCs/>
        </w:rPr>
        <w:t xml:space="preserve">CLINICAL IMPACT PRIORITIES: </w:t>
      </w:r>
    </w:p>
    <w:p w:rsidRPr="00E01465" w:rsidR="00DF6401" w:rsidP="00B90754" w:rsidRDefault="00DF6401" w14:paraId="7F4E6323" w14:textId="7FC99471">
      <w:pPr>
        <w:pStyle w:val="ListParagraph"/>
        <w:numPr>
          <w:ilvl w:val="0"/>
          <w:numId w:val="2"/>
        </w:numPr>
        <w:spacing w:line="276" w:lineRule="auto"/>
        <w:jc w:val="both"/>
        <w:rPr>
          <w:i/>
          <w:iCs/>
        </w:rPr>
      </w:pPr>
      <w:r w:rsidRPr="00E01465">
        <w:rPr>
          <w:i/>
          <w:iCs/>
        </w:rPr>
        <w:t xml:space="preserve">Enhancing outcomes for </w:t>
      </w:r>
      <w:r w:rsidRPr="00E01465">
        <w:rPr>
          <w:b/>
          <w:bCs/>
          <w:i/>
          <w:iCs/>
        </w:rPr>
        <w:t>Cardiometabolic Diseases</w:t>
      </w:r>
      <w:r w:rsidRPr="00E01465">
        <w:rPr>
          <w:i/>
          <w:iCs/>
        </w:rPr>
        <w:t xml:space="preserve"> through</w:t>
      </w:r>
      <w:r w:rsidRPr="00E01465" w:rsidR="00E01465">
        <w:rPr>
          <w:i/>
          <w:iCs/>
        </w:rPr>
        <w:t xml:space="preserve"> reducing preventable hospitalizations and improving long-tern health outcomes for high-risk populations. </w:t>
      </w:r>
    </w:p>
    <w:p w:rsidRPr="00E01465" w:rsidR="00DF6401" w:rsidP="00B90754" w:rsidRDefault="00DF6401" w14:paraId="13EE863C" w14:textId="396754D5">
      <w:pPr>
        <w:pStyle w:val="ListParagraph"/>
        <w:numPr>
          <w:ilvl w:val="0"/>
          <w:numId w:val="2"/>
        </w:numPr>
        <w:spacing w:line="276" w:lineRule="auto"/>
        <w:jc w:val="both"/>
        <w:rPr>
          <w:i/>
          <w:iCs/>
        </w:rPr>
      </w:pPr>
      <w:r w:rsidRPr="00E01465">
        <w:rPr>
          <w:i/>
          <w:iCs/>
        </w:rPr>
        <w:t xml:space="preserve">Enhancing outcomes for </w:t>
      </w:r>
      <w:r w:rsidRPr="00E01465">
        <w:rPr>
          <w:b/>
          <w:bCs/>
          <w:i/>
          <w:iCs/>
        </w:rPr>
        <w:t xml:space="preserve">Infant &amp; Maternal Health </w:t>
      </w:r>
      <w:r w:rsidRPr="00E01465">
        <w:rPr>
          <w:i/>
          <w:iCs/>
        </w:rPr>
        <w:t>through</w:t>
      </w:r>
      <w:r w:rsidRPr="00E01465" w:rsidR="00E01465">
        <w:rPr>
          <w:i/>
          <w:iCs/>
        </w:rPr>
        <w:t xml:space="preserve"> closing life expectancy and reducing disparities in maternal and infant mortality rates. </w:t>
      </w:r>
    </w:p>
    <w:p w:rsidRPr="00E01465" w:rsidR="00DF6401" w:rsidP="00B90754" w:rsidRDefault="00DF6401" w14:paraId="7F793BA9" w14:textId="1D73453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  <w:i/>
          <w:iCs/>
        </w:rPr>
      </w:pPr>
      <w:r w:rsidRPr="00E01465">
        <w:rPr>
          <w:i/>
          <w:iCs/>
        </w:rPr>
        <w:t xml:space="preserve">Enhancing outcomes for </w:t>
      </w:r>
      <w:r w:rsidRPr="00E01465">
        <w:rPr>
          <w:b/>
          <w:bCs/>
          <w:i/>
          <w:iCs/>
        </w:rPr>
        <w:t xml:space="preserve">Violence-Related Injuries </w:t>
      </w:r>
      <w:r w:rsidRPr="00E01465">
        <w:rPr>
          <w:i/>
          <w:iCs/>
        </w:rPr>
        <w:t>through</w:t>
      </w:r>
      <w:r w:rsidRPr="00E01465" w:rsidR="00E01465">
        <w:rPr>
          <w:i/>
          <w:iCs/>
        </w:rPr>
        <w:t xml:space="preserve"> reducing emergency visits and improving mental health outcomes in affected communities. </w:t>
      </w:r>
    </w:p>
    <w:p w:rsidR="00DF6401" w:rsidP="00B90754" w:rsidRDefault="00DF6401" w14:paraId="632C218E" w14:textId="32BF4169">
      <w:pPr>
        <w:pStyle w:val="ListParagraph"/>
        <w:numPr>
          <w:ilvl w:val="0"/>
          <w:numId w:val="2"/>
        </w:numPr>
        <w:spacing w:line="276" w:lineRule="auto"/>
        <w:jc w:val="both"/>
        <w:rPr>
          <w:i/>
          <w:iCs/>
        </w:rPr>
      </w:pPr>
      <w:r w:rsidRPr="00E01465">
        <w:rPr>
          <w:i/>
          <w:iCs/>
        </w:rPr>
        <w:t xml:space="preserve">Enhancing outcomes for </w:t>
      </w:r>
      <w:r w:rsidRPr="00E01465">
        <w:rPr>
          <w:b/>
          <w:bCs/>
          <w:i/>
          <w:iCs/>
        </w:rPr>
        <w:t>Cancer Screenings</w:t>
      </w:r>
      <w:r w:rsidRPr="00E01465">
        <w:rPr>
          <w:i/>
          <w:iCs/>
        </w:rPr>
        <w:t xml:space="preserve"> through</w:t>
      </w:r>
      <w:r w:rsidRPr="00E01465" w:rsidR="00E01465">
        <w:rPr>
          <w:i/>
          <w:iCs/>
        </w:rPr>
        <w:t xml:space="preserve"> increasing screening rats, enabling early intervention, and improving survival outcomes</w:t>
      </w:r>
    </w:p>
    <w:p w:rsidR="00B90754" w:rsidP="00B90754" w:rsidRDefault="00000000" w14:paraId="60A3D2D6" w14:textId="77777777">
      <w:pPr>
        <w:spacing w:line="360" w:lineRule="auto"/>
        <w:jc w:val="both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pict w14:anchorId="4D176B59">
          <v:rect id="_x0000_i1026" style="width:0;height:1.5pt" o:hr="t" o:hrstd="t" o:hralign="center" fillcolor="#a0a0a0" stroked="f"/>
        </w:pict>
      </w:r>
    </w:p>
    <w:p w:rsidR="003D070D" w:rsidP="00B90754" w:rsidRDefault="003D070D" w14:paraId="625C7C85" w14:textId="77777777">
      <w:pPr>
        <w:spacing w:line="360" w:lineRule="auto"/>
        <w:jc w:val="both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="003D070D" w:rsidP="00B90754" w:rsidRDefault="003D070D" w14:paraId="5C24F990" w14:textId="77777777">
      <w:pPr>
        <w:spacing w:line="360" w:lineRule="auto"/>
        <w:jc w:val="both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Pr="00123724" w:rsidR="00123724" w:rsidP="003D070D" w:rsidRDefault="00000000" w14:paraId="775B0758" w14:textId="1186DDC3">
      <w:pPr>
        <w:spacing w:line="360" w:lineRule="auto"/>
        <w:jc w:val="both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pict w14:anchorId="29023B7E">
          <v:rect id="_x0000_i1027" style="width:0;height:1.5pt" o:hr="t" o:hrstd="t" o:hralign="center" fillcolor="#a0a0a0" stroked="f"/>
        </w:pict>
      </w:r>
      <w:r w:rsidRPr="00123724" w:rsidR="00123724">
        <w:rPr>
          <w:rFonts w:eastAsia="Times New Roman" w:cs="Segoe UI"/>
          <w:b/>
          <w:bCs/>
          <w:kern w:val="0"/>
          <w:sz w:val="28"/>
          <w:szCs w:val="28"/>
          <w14:ligatures w14:val="none"/>
        </w:rPr>
        <w:t>Grant Application Submission Checklist</w:t>
      </w:r>
    </w:p>
    <w:p w:rsidR="00123724" w:rsidP="196E18E1" w:rsidRDefault="00123724" w14:paraId="302E0D55" w14:textId="642A4A36">
      <w:p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 w:rsidR="5DF7EFF6">
        <w:rPr>
          <w:rFonts w:ascii="Segoe UI" w:hAnsi="Segoe UI" w:eastAsia="Times New Roman" w:cs="Segoe UI"/>
          <w:b w:val="1"/>
          <w:bCs w:val="1"/>
          <w:kern w:val="0"/>
          <w:sz w:val="21"/>
          <w:szCs w:val="21"/>
          <w14:ligatures w14:val="none"/>
        </w:rPr>
        <w:t>The Submission</w:t>
      </w:r>
      <w:r w:rsidRPr="00123724" w:rsidR="00123724">
        <w:rPr>
          <w:rFonts w:ascii="Segoe UI" w:hAnsi="Segoe UI" w:eastAsia="Times New Roman" w:cs="Segoe UI"/>
          <w:b w:val="1"/>
          <w:bCs w:val="1"/>
          <w:kern w:val="0"/>
          <w:sz w:val="21"/>
          <w:szCs w:val="21"/>
          <w14:ligatures w14:val="none"/>
        </w:rPr>
        <w:t xml:space="preserve"> Window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Advocate Health’s Community Impact Grant submission portal opens on the </w:t>
      </w:r>
      <w:r w:rsidRPr="00123724" w:rsidR="00123724">
        <w:rPr>
          <w:rFonts w:ascii="Segoe UI" w:hAnsi="Segoe UI" w:eastAsia="Times New Roman" w:cs="Segoe UI"/>
          <w:b w:val="1"/>
          <w:bCs w:val="1"/>
          <w:kern w:val="0"/>
          <w:sz w:val="21"/>
          <w:szCs w:val="21"/>
          <w14:ligatures w14:val="none"/>
        </w:rPr>
        <w:t>first calendar day</w:t>
      </w:r>
      <w:r w:rsidRPr="00123724"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of each designated submission cycle and </w:t>
      </w:r>
      <w:r w:rsidRPr="00123724" w:rsidR="00123724">
        <w:rPr>
          <w:rFonts w:ascii="Segoe UI" w:hAnsi="Segoe UI" w:eastAsia="Times New Roman" w:cs="Segoe UI"/>
          <w:b w:val="1"/>
          <w:bCs w:val="1"/>
          <w:kern w:val="0"/>
          <w:sz w:val="21"/>
          <w:szCs w:val="21"/>
          <w14:ligatures w14:val="none"/>
        </w:rPr>
        <w:t>automatically closes at 11:59 PM EST on the final day of that same month</w:t>
      </w:r>
      <w:r w:rsidRPr="00123724"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Applications </w:t>
      </w:r>
      <w:r w:rsidRPr="00123724"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submitted</w:t>
      </w:r>
      <w:r w:rsidRPr="00123724"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after the deadline will </w:t>
      </w:r>
      <w:r w:rsidRPr="00123724" w:rsidR="00123724">
        <w:rPr>
          <w:rFonts w:ascii="Segoe UI" w:hAnsi="Segoe UI" w:eastAsia="Times New Roman" w:cs="Segoe UI"/>
          <w:b w:val="1"/>
          <w:bCs w:val="1"/>
          <w:kern w:val="0"/>
          <w:sz w:val="21"/>
          <w:szCs w:val="21"/>
          <w14:ligatures w14:val="none"/>
        </w:rPr>
        <w:t>not be accepted or reviewed</w:t>
      </w:r>
      <w:r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123724" w:rsidR="00123724" w:rsidP="00123724" w:rsidRDefault="00123724" w14:paraId="075CE4B7" w14:textId="2590698D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Required Documentation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All grant proposals must include the following materials to demonstrate impact in the community:</w:t>
      </w:r>
    </w:p>
    <w:p w:rsidRPr="00123724" w:rsidR="00123724" w:rsidP="00123724" w:rsidRDefault="00123724" w14:paraId="11BEEAF8" w14:textId="243175E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>
        <w:rPr>
          <w:rFonts w:ascii="Segoe UI Emoji" w:hAnsi="Segoe UI Emoji" w:eastAsia="Times New Roman" w:cs="Segoe UI Emoji"/>
          <w:b/>
          <w:bCs/>
          <w:kern w:val="0"/>
          <w:sz w:val="21"/>
          <w:szCs w:val="21"/>
          <w14:ligatures w14:val="none"/>
        </w:rPr>
        <w:t>✅</w:t>
      </w:r>
      <w:r w:rsidRP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 xml:space="preserve"> Program Budget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A detailed financial outline of the proposed initiative, including projected expenses and funding sources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123724" w:rsidR="00123724" w:rsidP="00123724" w:rsidRDefault="00123724" w14:paraId="6448DF31" w14:textId="5E094E0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>
        <w:rPr>
          <w:rFonts w:ascii="Segoe UI Emoji" w:hAnsi="Segoe UI Emoji" w:eastAsia="Times New Roman" w:cs="Segoe UI Emoji"/>
          <w:b/>
          <w:bCs/>
          <w:kern w:val="0"/>
          <w:sz w:val="21"/>
          <w:szCs w:val="21"/>
          <w14:ligatures w14:val="none"/>
        </w:rPr>
        <w:t>✅</w:t>
      </w:r>
      <w:r w:rsidRP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 xml:space="preserve"> LOGIC Model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A completed logic model that clearly defines the program’s inputs, activities, outputs, outcomes, and intended impact. A template is available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123724" w:rsidR="00123724" w:rsidP="00123724" w:rsidRDefault="00000000" w14:paraId="60A8CF0D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pict w14:anchorId="62C5638D">
          <v:rect id="_x0000_i1028" style="width:0;height:1.5pt" o:hr="t" o:hrstd="t" o:hralign="center" fillcolor="#a0a0a0" stroked="f"/>
        </w:pict>
      </w:r>
    </w:p>
    <w:p w:rsidRPr="003239C7" w:rsidR="003239C7" w:rsidP="00123724" w:rsidRDefault="003239C7" w14:paraId="49B55F30" w14:textId="4613FD86">
      <w:pPr>
        <w:jc w:val="both"/>
        <w:rPr>
          <w:b/>
          <w:bCs/>
          <w:sz w:val="28"/>
          <w:szCs w:val="28"/>
        </w:rPr>
      </w:pPr>
      <w:r w:rsidRPr="00123724">
        <w:rPr>
          <w:b/>
          <w:bCs/>
          <w:sz w:val="28"/>
          <w:szCs w:val="28"/>
        </w:rPr>
        <w:t>Grant Evaluation &amp; Review</w:t>
      </w:r>
    </w:p>
    <w:p w:rsidRPr="00B90754" w:rsidR="003239C7" w:rsidP="00B90754" w:rsidRDefault="003239C7" w14:paraId="4E119CBD" w14:textId="20471B39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B9075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Notification Timeline</w:t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All applicant organizations will receive a formal email notification regarding their grant status, typically no later than </w:t>
      </w:r>
      <w:r w:rsidRPr="00B9075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eight weeks following the close of the grant cycle</w:t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or upon a final funding decision.</w:t>
      </w:r>
    </w:p>
    <w:p w:rsidRPr="00B90754" w:rsidR="00123724" w:rsidP="00B90754" w:rsidRDefault="003239C7" w14:paraId="014FD21D" w14:textId="18AB088D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B9075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Impact Reporting Requirement</w:t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Organizations awarded funding will be required to submit a </w:t>
      </w:r>
      <w:r w:rsidRPr="00B9075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Program Impact Report</w:t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within </w:t>
      </w:r>
      <w:r w:rsidRPr="00B9075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45 days of the program’s stated end date</w:t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. This report must include </w:t>
      </w:r>
      <w:r w:rsidRPr="00B9075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comprehensive details on the program’s impact within the community</w:t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="003D070D" w:rsidP="003D070D" w:rsidRDefault="003239C7" w14:paraId="634601CA" w14:textId="30BBFAF2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B9075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Funding Eligibility</w:t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To remain eligible for future funding consideration, all Impact Reports must be submitted on time and be in </w:t>
      </w:r>
      <w:r w:rsidRPr="00B9075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current standing</w:t>
      </w:r>
      <w:r w:rsidRPr="00B9075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="003D070D" w:rsidP="003D070D" w:rsidRDefault="00000000" w14:paraId="431B4534" w14:textId="4E0767DE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pict w14:anchorId="083AACE4">
          <v:rect id="_x0000_i1029" style="width:0;height:1.5pt" o:hr="t" o:hrstd="t" o:hralign="center" fillcolor="#a0a0a0" stroked="f"/>
        </w:pict>
      </w:r>
    </w:p>
    <w:p w:rsidRPr="00B90754" w:rsidR="003D070D" w:rsidP="003D070D" w:rsidRDefault="003D070D" w14:paraId="57EB8B9C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</w:p>
    <w:p w:rsidR="00123724" w:rsidP="003239C7" w:rsidRDefault="00000000" w14:paraId="66252FE2" w14:textId="2312C765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pict w14:anchorId="3BAAD0A3">
          <v:rect id="_x0000_i1030" style="width:0;height:1.5pt" o:hr="t" o:hrstd="t" o:hralign="center" fillcolor="#a0a0a0" stroked="f"/>
        </w:pict>
      </w:r>
    </w:p>
    <w:p w:rsidRPr="003239C7" w:rsidR="003239C7" w:rsidP="003239C7" w:rsidRDefault="003239C7" w14:paraId="22E750DB" w14:textId="7A8BF439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b/>
          <w:bCs/>
          <w:kern w:val="0"/>
          <w:sz w:val="28"/>
          <w:szCs w:val="28"/>
          <w14:ligatures w14:val="none"/>
        </w:rPr>
      </w:pPr>
      <w:r w:rsidRPr="003239C7">
        <w:rPr>
          <w:rFonts w:ascii="Segoe UI" w:hAnsi="Segoe UI" w:eastAsia="Times New Roman" w:cs="Segoe UI"/>
          <w:b/>
          <w:bCs/>
          <w:kern w:val="0"/>
          <w:sz w:val="28"/>
          <w:szCs w:val="28"/>
          <w14:ligatures w14:val="none"/>
        </w:rPr>
        <w:t>Eligibility Guidelines</w:t>
      </w:r>
    </w:p>
    <w:p w:rsidRPr="003239C7" w:rsidR="003239C7" w:rsidP="003239C7" w:rsidRDefault="003239C7" w14:paraId="1D5BE568" w14:textId="71010689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To be considered for an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 xml:space="preserve">Advocate </w:t>
      </w:r>
      <w:proofErr w:type="gramStart"/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 xml:space="preserve">Health </w:t>
      </w:r>
      <w:r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Community</w:t>
      </w:r>
      <w:proofErr w:type="gramEnd"/>
      <w:r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Impact Grant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, your organization must meet the following criteria:</w:t>
      </w:r>
    </w:p>
    <w:p w:rsidRPr="003239C7" w:rsidR="003239C7" w:rsidP="003239C7" w:rsidRDefault="003239C7" w14:paraId="697C795B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Organizational Requirements</w:t>
      </w:r>
    </w:p>
    <w:p w:rsidRPr="003239C7" w:rsidR="003239C7" w:rsidP="003239C7" w:rsidRDefault="003239C7" w14:paraId="67488933" w14:textId="0CD29E4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Be a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registered nonprofit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or charitable entity (e.g., 501(c)(3))</w:t>
      </w:r>
      <w:r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3239C7" w14:paraId="64C44E01" w14:textId="2BD1330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proofErr w:type="gramStart"/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Ha</w:t>
      </w:r>
      <w:r w:rsidR="00B86D19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s</w:t>
      </w:r>
      <w:proofErr w:type="gramEnd"/>
      <w:r w:rsidR="00B86D19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been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 xml:space="preserve">operational for at least </w:t>
      </w:r>
      <w:r w:rsidR="00B86D19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3 years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3239C7" w14:paraId="59F16C74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Be in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good standing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with local and national regulations.</w:t>
      </w:r>
    </w:p>
    <w:p w:rsidRPr="003239C7" w:rsidR="003239C7" w:rsidP="003239C7" w:rsidRDefault="003239C7" w14:paraId="6572793A" w14:textId="06623FA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Maintain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ethical conduct policies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, including anti-discrimination and financial transparency</w:t>
      </w:r>
      <w:r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3239C7" w14:paraId="73A196D6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Geographic &amp; Mission Alignment</w:t>
      </w:r>
    </w:p>
    <w:p w:rsidRPr="003239C7" w:rsidR="003239C7" w:rsidP="003239C7" w:rsidRDefault="003239C7" w14:paraId="192477BF" w14:textId="118BF65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Serve communities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within Advocate Health’s footprint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, including Alabama, Georgia, Illinois, North Carolina, South Carolina, and Wisconsin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3239C7" w14:paraId="0E85A133" w14:textId="14EC466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Align with Advocate Health’s mission to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advance health for all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and promote </w:t>
      </w:r>
      <w:r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health outcomes</w:t>
      </w:r>
      <w:r w:rsid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 xml:space="preserve">, opportunity to access,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and sustainability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3239C7" w14:paraId="3785E9D6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Programmatic Fit</w:t>
      </w:r>
    </w:p>
    <w:p w:rsidRPr="003239C7" w:rsidR="003239C7" w:rsidP="003239C7" w:rsidRDefault="003239C7" w14:paraId="27687516" w14:textId="7777777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Address a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clearly defined community need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3239C7" w14:paraId="06C4874A" w14:textId="2994167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Align with one or more of Advocate Health’s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Clinical &amp; Community Impact Priorities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3239C7" w14:paraId="3C86C3D3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Capacity &amp; Accountability</w:t>
      </w:r>
    </w:p>
    <w:p w:rsidRPr="003239C7" w:rsidR="003239C7" w:rsidP="003239C7" w:rsidRDefault="003239C7" w14:paraId="19135A5C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Have a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dedicated team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to manage the project.</w:t>
      </w:r>
    </w:p>
    <w:p w:rsidRPr="003239C7" w:rsidR="003239C7" w:rsidP="003239C7" w:rsidRDefault="003239C7" w14:paraId="167E33B2" w14:textId="7777777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Be able to provide a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detailed budget and timeline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123724" w14:paraId="34BBA677" w14:textId="7423ECA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Commitment</w:t>
      </w:r>
      <w:r w:rsidRPr="003239C7" w:rsid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to submitting </w:t>
      </w:r>
      <w:r w:rsidRPr="003239C7" w:rsid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progress and final impact reports</w:t>
      </w:r>
      <w:r w:rsidRPr="003239C7" w:rsid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, including measurable outcomes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  <w:r w:rsidRPr="003239C7" w:rsid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 </w:t>
      </w:r>
    </w:p>
    <w:p w:rsidRPr="003239C7" w:rsidR="003239C7" w:rsidP="003239C7" w:rsidRDefault="003239C7" w14:paraId="1DEDE313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Collaboration &amp; Sustainability</w:t>
      </w:r>
    </w:p>
    <w:p w:rsidRPr="003239C7" w:rsidR="003239C7" w:rsidP="003239C7" w:rsidRDefault="003239C7" w14:paraId="4A2D1117" w14:textId="7777777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Be open to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collaborating with other organizations or stakeholders</w:t>
      </w: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3239C7" w14:paraId="3DF57A3E" w14:textId="325AC33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3239C7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 xml:space="preserve">Have a plan for </w:t>
      </w:r>
      <w:r w:rsidRPr="003239C7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sustainability beyond the grant period</w:t>
      </w:r>
      <w:r w:rsid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3239C7" w:rsidR="003239C7" w:rsidP="003239C7" w:rsidRDefault="00000000" w14:paraId="0D5F8307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pict w14:anchorId="62AC512C">
          <v:rect id="_x0000_i1031" style="width:0;height:1.5pt" o:hr="t" o:hrstd="t" o:hralign="center" fillcolor="#a0a0a0" stroked="f"/>
        </w:pict>
      </w:r>
    </w:p>
    <w:p w:rsidRPr="00123724" w:rsidR="00123724" w:rsidP="00123724" w:rsidRDefault="00000000" w14:paraId="29C60515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pict w14:anchorId="3069DAE3">
          <v:rect id="_x0000_i1032" style="width:0;height:1.5pt" o:hr="t" o:hrstd="t" o:hralign="center" fillcolor="#a0a0a0" stroked="f"/>
        </w:pict>
      </w:r>
    </w:p>
    <w:p w:rsidRPr="00123724" w:rsidR="00123724" w:rsidP="00123724" w:rsidRDefault="00123724" w14:paraId="2CBDCC80" w14:textId="77777777">
      <w:pPr>
        <w:spacing w:before="100" w:beforeAutospacing="1" w:after="100" w:afterAutospacing="1" w:line="300" w:lineRule="atLeast"/>
        <w:outlineLvl w:val="1"/>
        <w:rPr>
          <w:rFonts w:eastAsia="Times New Roman" w:cs="Segoe UI" w:asciiTheme="majorHAnsi" w:hAnsiTheme="majorHAnsi"/>
          <w:b/>
          <w:bCs/>
          <w:kern w:val="0"/>
          <w:sz w:val="28"/>
          <w:szCs w:val="28"/>
          <w14:ligatures w14:val="none"/>
        </w:rPr>
      </w:pPr>
      <w:r w:rsidRPr="00123724">
        <w:rPr>
          <w:rFonts w:eastAsia="Times New Roman" w:cs="Segoe UI" w:asciiTheme="majorHAnsi" w:hAnsiTheme="majorHAnsi"/>
          <w:b/>
          <w:bCs/>
          <w:kern w:val="0"/>
          <w:sz w:val="28"/>
          <w:szCs w:val="28"/>
          <w14:ligatures w14:val="none"/>
        </w:rPr>
        <w:t>Advocate Health Does Not Provide Grants For:</w:t>
      </w:r>
    </w:p>
    <w:p w:rsidRPr="00123724" w:rsidR="00123724" w:rsidP="00123724" w:rsidRDefault="00123724" w14:paraId="085B0420" w14:textId="081D029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For-Profit Entities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Grants are exclusively available to nonprofit or charitable organizations. For-profit businesses are not eligible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123724" w:rsidR="00123724" w:rsidP="00123724" w:rsidRDefault="00123724" w14:paraId="26B9E6E4" w14:textId="0A4C15C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Political Campaigns or Lobbying Activities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Funding will not be provided for any initiatives that support political candidates, parties, or legislative lobbying efforts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123724" w:rsidR="00123724" w:rsidP="00123724" w:rsidRDefault="00123724" w14:paraId="44DB7333" w14:textId="49C657E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Discriminatory Practices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Organizations must uphold inclusive values. Any entity that engages in discriminatory practices based on race, gender, religion, sexual orientation, or other protected categories will be disqualified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123724" w:rsidR="00123724" w:rsidP="00123724" w:rsidRDefault="00123724" w14:paraId="31DF321C" w14:textId="2641D7E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Projects Outside Advocate Health’s Geographic Footprint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Only programs serving communities within Advocate Health’s service areas (e.g., North Carolina, South Carolina, Georgia, Alabama, Illinois, Wisconsin) are eligible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123724" w:rsidR="00123724" w:rsidP="00123724" w:rsidRDefault="00123724" w14:paraId="5A923A0E" w14:textId="1EB1219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Programs Misaligned with Advocate Health’s Impact Priorities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Initiatives must directly support one or more of Advocate Health’s Clinical or Social Impact Priorities. Projects that fall outside these focus areas will not be considered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123724" w:rsidR="00123724" w:rsidP="00123724" w:rsidRDefault="00123724" w14:paraId="36CA1BC7" w14:textId="2AFDDBA2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123724">
        <w:rPr>
          <w:rFonts w:ascii="Segoe UI" w:hAnsi="Segoe UI" w:eastAsia="Times New Roman" w:cs="Segoe UI"/>
          <w:b/>
          <w:bCs/>
          <w:kern w:val="0"/>
          <w:sz w:val="21"/>
          <w:szCs w:val="21"/>
          <w14:ligatures w14:val="none"/>
        </w:rPr>
        <w:t>Incomplete or Non-Compliant Applications</w:t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br/>
      </w:r>
      <w:r w:rsidRPr="00123724"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Applications missing required documentation (e.g., IRS determination letter, budget, impact report) or failing to meet submission deadlines will be automatically excluded</w:t>
      </w: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t>.</w:t>
      </w:r>
    </w:p>
    <w:p w:rsidRPr="00123724" w:rsidR="00123724" w:rsidP="00123724" w:rsidRDefault="00000000" w14:paraId="02988254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kern w:val="0"/>
          <w:sz w:val="21"/>
          <w:szCs w:val="21"/>
          <w14:ligatures w14:val="none"/>
        </w:rPr>
        <w:pict w14:anchorId="67FF0A28">
          <v:rect id="_x0000_i1033" style="width:0;height:1.5pt" o:hr="t" o:hrstd="t" o:hralign="center" fillcolor="#a0a0a0" stroked="f"/>
        </w:pict>
      </w:r>
    </w:p>
    <w:p w:rsidR="003239C7" w:rsidP="00123724" w:rsidRDefault="003239C7" w14:paraId="2B3A957C" w14:textId="77777777">
      <w:pPr>
        <w:jc w:val="both"/>
      </w:pPr>
    </w:p>
    <w:p w:rsidR="00B90754" w:rsidP="00123724" w:rsidRDefault="00B90754" w14:paraId="368F0A1B" w14:textId="77777777">
      <w:pPr>
        <w:jc w:val="both"/>
      </w:pPr>
    </w:p>
    <w:p w:rsidR="00B90754" w:rsidP="00123724" w:rsidRDefault="00B90754" w14:paraId="56F813FF" w14:textId="77777777">
      <w:pPr>
        <w:jc w:val="both"/>
      </w:pPr>
    </w:p>
    <w:p w:rsidR="00B90754" w:rsidP="00123724" w:rsidRDefault="00B90754" w14:paraId="2D7ACDC0" w14:textId="77777777">
      <w:pPr>
        <w:jc w:val="both"/>
      </w:pPr>
    </w:p>
    <w:p w:rsidR="003D070D" w:rsidP="00123724" w:rsidRDefault="003D070D" w14:paraId="0106CAF4" w14:textId="77777777">
      <w:pPr>
        <w:jc w:val="both"/>
      </w:pPr>
    </w:p>
    <w:p w:rsidR="003D070D" w:rsidP="00123724" w:rsidRDefault="003D070D" w14:paraId="54DBAF2E" w14:textId="77777777">
      <w:pPr>
        <w:jc w:val="both"/>
      </w:pPr>
    </w:p>
    <w:p w:rsidR="003D070D" w:rsidP="00123724" w:rsidRDefault="003D070D" w14:paraId="441CBE45" w14:textId="77777777">
      <w:pPr>
        <w:jc w:val="both"/>
      </w:pPr>
    </w:p>
    <w:p w:rsidR="003D070D" w:rsidP="00123724" w:rsidRDefault="003D070D" w14:paraId="58E97012" w14:textId="77777777">
      <w:pPr>
        <w:jc w:val="both"/>
      </w:pPr>
    </w:p>
    <w:p w:rsidR="003D070D" w:rsidP="00123724" w:rsidRDefault="003D070D" w14:paraId="79E8F436" w14:textId="77777777">
      <w:pPr>
        <w:jc w:val="both"/>
      </w:pPr>
    </w:p>
    <w:p w:rsidR="00B90754" w:rsidP="00123724" w:rsidRDefault="00B90754" w14:paraId="7877EC56" w14:textId="77777777">
      <w:pPr>
        <w:jc w:val="both"/>
      </w:pPr>
    </w:p>
    <w:sectPr w:rsidR="00B90754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562" w:rsidP="00635F50" w:rsidRDefault="00B31562" w14:paraId="461F654F" w14:textId="77777777">
      <w:pPr>
        <w:spacing w:after="0" w:line="240" w:lineRule="auto"/>
      </w:pPr>
      <w:r>
        <w:separator/>
      </w:r>
    </w:p>
  </w:endnote>
  <w:endnote w:type="continuationSeparator" w:id="0">
    <w:p w:rsidR="00B31562" w:rsidP="00635F50" w:rsidRDefault="00B31562" w14:paraId="342E9F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562" w:rsidP="00635F50" w:rsidRDefault="00B31562" w14:paraId="7597C414" w14:textId="77777777">
      <w:pPr>
        <w:spacing w:after="0" w:line="240" w:lineRule="auto"/>
      </w:pPr>
      <w:r>
        <w:separator/>
      </w:r>
    </w:p>
  </w:footnote>
  <w:footnote w:type="continuationSeparator" w:id="0">
    <w:p w:rsidR="00B31562" w:rsidP="00635F50" w:rsidRDefault="00B31562" w14:paraId="6A8191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5F50" w:rsidRDefault="00635F50" w14:paraId="4442A0A0" w14:textId="0967D415">
    <w:pPr>
      <w:pStyle w:val="Header"/>
    </w:pPr>
    <w:r>
      <w:rPr>
        <w:noProof/>
      </w:rPr>
      <w:drawing>
        <wp:inline distT="0" distB="0" distL="0" distR="0" wp14:anchorId="6F3FCFEA" wp14:editId="0A21EF19">
          <wp:extent cx="5935980" cy="1043940"/>
          <wp:effectExtent l="0" t="0" r="0" b="0"/>
          <wp:docPr id="104348449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8449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ewMiWStq" int2:invalidationBookmarkName="" int2:hashCode="gYnCrOeWidHh7a" int2:id="4V3TNfW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408"/>
    <w:multiLevelType w:val="multilevel"/>
    <w:tmpl w:val="5D1A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4D04B8"/>
    <w:multiLevelType w:val="hybridMultilevel"/>
    <w:tmpl w:val="ED00D96E"/>
    <w:lvl w:ilvl="0" w:tplc="23D89AB8">
      <w:start w:val="5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42EF3"/>
    <w:multiLevelType w:val="multilevel"/>
    <w:tmpl w:val="DF1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E6D7CF5"/>
    <w:multiLevelType w:val="multilevel"/>
    <w:tmpl w:val="1E8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24251C0"/>
    <w:multiLevelType w:val="multilevel"/>
    <w:tmpl w:val="F5D2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245364B"/>
    <w:multiLevelType w:val="multilevel"/>
    <w:tmpl w:val="2C34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3B14609"/>
    <w:multiLevelType w:val="multilevel"/>
    <w:tmpl w:val="2DE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49E40B1"/>
    <w:multiLevelType w:val="hybridMultilevel"/>
    <w:tmpl w:val="395E188C"/>
    <w:lvl w:ilvl="0" w:tplc="EBE65B7C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362617"/>
    <w:multiLevelType w:val="multilevel"/>
    <w:tmpl w:val="1276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CE76FFF"/>
    <w:multiLevelType w:val="multilevel"/>
    <w:tmpl w:val="9242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EEA0558"/>
    <w:multiLevelType w:val="multilevel"/>
    <w:tmpl w:val="3CA8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2190612"/>
    <w:multiLevelType w:val="multilevel"/>
    <w:tmpl w:val="03E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5162BA4"/>
    <w:multiLevelType w:val="multilevel"/>
    <w:tmpl w:val="E296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D92206B"/>
    <w:multiLevelType w:val="multilevel"/>
    <w:tmpl w:val="D672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00323600">
    <w:abstractNumId w:val="7"/>
  </w:num>
  <w:num w:numId="2" w16cid:durableId="237714876">
    <w:abstractNumId w:val="1"/>
  </w:num>
  <w:num w:numId="3" w16cid:durableId="225721975">
    <w:abstractNumId w:val="11"/>
  </w:num>
  <w:num w:numId="4" w16cid:durableId="967247174">
    <w:abstractNumId w:val="2"/>
  </w:num>
  <w:num w:numId="5" w16cid:durableId="562520681">
    <w:abstractNumId w:val="13"/>
  </w:num>
  <w:num w:numId="6" w16cid:durableId="280890059">
    <w:abstractNumId w:val="5"/>
  </w:num>
  <w:num w:numId="7" w16cid:durableId="1132213198">
    <w:abstractNumId w:val="8"/>
  </w:num>
  <w:num w:numId="8" w16cid:durableId="43456545">
    <w:abstractNumId w:val="12"/>
  </w:num>
  <w:num w:numId="9" w16cid:durableId="166024831">
    <w:abstractNumId w:val="0"/>
  </w:num>
  <w:num w:numId="10" w16cid:durableId="694621612">
    <w:abstractNumId w:val="10"/>
  </w:num>
  <w:num w:numId="11" w16cid:durableId="1777942709">
    <w:abstractNumId w:val="3"/>
  </w:num>
  <w:num w:numId="12" w16cid:durableId="1975257252">
    <w:abstractNumId w:val="4"/>
  </w:num>
  <w:num w:numId="13" w16cid:durableId="468014784">
    <w:abstractNumId w:val="6"/>
  </w:num>
  <w:num w:numId="14" w16cid:durableId="197594011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03"/>
    <w:rsid w:val="00000000"/>
    <w:rsid w:val="00033A03"/>
    <w:rsid w:val="00123724"/>
    <w:rsid w:val="001A0B23"/>
    <w:rsid w:val="003239C7"/>
    <w:rsid w:val="003D070D"/>
    <w:rsid w:val="00635F50"/>
    <w:rsid w:val="0075597C"/>
    <w:rsid w:val="007633D0"/>
    <w:rsid w:val="007B0E9B"/>
    <w:rsid w:val="008243BC"/>
    <w:rsid w:val="00B117DA"/>
    <w:rsid w:val="00B31562"/>
    <w:rsid w:val="00B86D19"/>
    <w:rsid w:val="00B90754"/>
    <w:rsid w:val="00D108BC"/>
    <w:rsid w:val="00DF6401"/>
    <w:rsid w:val="00E01465"/>
    <w:rsid w:val="00E53CD3"/>
    <w:rsid w:val="196E18E1"/>
    <w:rsid w:val="20BD7284"/>
    <w:rsid w:val="5DF7E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81254"/>
  <w15:chartTrackingRefBased/>
  <w15:docId w15:val="{75ABBF3C-C7B9-463E-B9A9-7CFECB74B2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A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A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3A0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3A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3A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3A0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3A0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3A0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3A0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3A0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3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A0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3A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3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A0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3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0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3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A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39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F5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F50"/>
  </w:style>
  <w:style w:type="paragraph" w:styleId="Footer">
    <w:name w:val="footer"/>
    <w:basedOn w:val="Normal"/>
    <w:link w:val="FooterChar"/>
    <w:uiPriority w:val="99"/>
    <w:unhideWhenUsed/>
    <w:rsid w:val="00635F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1f59bde068e1407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A183B6F753746B1E63EF3465C7ACE" ma:contentTypeVersion="16" ma:contentTypeDescription="Create a new document." ma:contentTypeScope="" ma:versionID="4a003532a3593e8de1d46f6bb23b8a44">
  <xsd:schema xmlns:xsd="http://www.w3.org/2001/XMLSchema" xmlns:xs="http://www.w3.org/2001/XMLSchema" xmlns:p="http://schemas.microsoft.com/office/2006/metadata/properties" xmlns:ns3="623cd328-7ef7-4c5a-9768-579f1ea15abf" xmlns:ns4="549abc4e-da98-429c-b2c4-ba8fc8c372c2" targetNamespace="http://schemas.microsoft.com/office/2006/metadata/properties" ma:root="true" ma:fieldsID="38c9bc2cb59224ed9ed053feb388e35e" ns3:_="" ns4:_="">
    <xsd:import namespace="623cd328-7ef7-4c5a-9768-579f1ea15abf"/>
    <xsd:import namespace="549abc4e-da98-429c-b2c4-ba8fc8c372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d328-7ef7-4c5a-9768-579f1ea15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bc4e-da98-429c-b2c4-ba8fc8c3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abc4e-da98-429c-b2c4-ba8fc8c372c2" xsi:nil="true"/>
  </documentManagement>
</p:properties>
</file>

<file path=customXml/itemProps1.xml><?xml version="1.0" encoding="utf-8"?>
<ds:datastoreItem xmlns:ds="http://schemas.openxmlformats.org/officeDocument/2006/customXml" ds:itemID="{DA3E07FF-3861-407E-8C5D-D2697F943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7F230-B28A-4EA8-8833-72402DBF7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cd328-7ef7-4c5a-9768-579f1ea15abf"/>
    <ds:schemaRef ds:uri="549abc4e-da98-429c-b2c4-ba8fc8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F9F75-5449-48EF-8A83-4F8C1BB66E32}">
  <ds:schemaRefs>
    <ds:schemaRef ds:uri="http://schemas.microsoft.com/office/2006/metadata/properties"/>
    <ds:schemaRef ds:uri="http://schemas.microsoft.com/office/infopath/2007/PartnerControls"/>
    <ds:schemaRef ds:uri="549abc4e-da98-429c-b2c4-ba8fc8c372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Turner, Ron</dc:creator>
  <keywords/>
  <dc:description/>
  <lastModifiedBy>Turner, Ron</lastModifiedBy>
  <revision>4</revision>
  <lastPrinted>2025-09-22T22:26:00.0000000Z</lastPrinted>
  <dcterms:created xsi:type="dcterms:W3CDTF">2025-09-22T21:15:00.0000000Z</dcterms:created>
  <dcterms:modified xsi:type="dcterms:W3CDTF">2025-10-09T14:55:26.0781836Z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0x0101001E4A183B6F753746B1E63EF3465C7ACE</vt:lpwstr>
  </property>
</Properties>
</file>